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t xml:space="preserve">加班费追索维权指南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一、加班费计算标准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根据《劳动法》第四十四条：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工作日延长工作时间的，支付不低于工资的150%的工资报酬；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休息日安排工作又不能安排补休的，支付不低于工资的200%的工资报酬；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法定休假日安排工作的，支付不低于工资的300%的工资报酬。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加班费计算公式：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小时工资 = 月工资 ÷ 21.75（月计薪天数）÷ 8（小时）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工作日加班费 = 小时工资 × 1.5 × 工作日加班小时数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休息日加班费 = 小时工资 × 2 × 休息日加班小时数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节假日加班费 = 小时工资 × 3 × 节假日加班小时数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二、取证方法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1. 考勤记录：截图/复印打卡记录、钉钉/企业微信签到记录；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2. 工作记录：保留加班期间的邮件、微信工作群聊天记录、工作成果；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3. 工资单：保留工资条，查看是否有加班费项目；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4. 证人证言：同事实名/匿名证言、录音录像；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5. 加班审批单：如有加班申请/审批流程，保留相关单据。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三、投诉举报流程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第一步：内部沟通</w:t>
      </w:r>
    </w:p>
    <w:p>
      <w:pPr>
        <w:spacing w:after="120" w:line="360"/>
        <w:ind w:firstLine="720"/>
      </w:pPr>
      <w:r>
        <w:rPr>
          <w:sz w:val="28"/>
          <w:szCs w:val="28"/>
        </w:rPr>
        <w:t xml:space="preserve">向直属领导或HR书面提出加班费支付请求，保留沟通记录。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第二步：劳动监察投诉</w:t>
      </w:r>
    </w:p>
    <w:p>
      <w:pPr>
        <w:spacing w:after="120" w:line="360"/>
        <w:ind w:firstLine="720"/>
      </w:pPr>
      <w:r>
        <w:rPr>
          <w:sz w:val="28"/>
          <w:szCs w:val="28"/>
        </w:rPr>
        <w:t xml:space="preserve">携带身份证、劳动合同、加班证据前往当地劳动保障监察大队投诉。或拨打12333热线电话举报。劳动监察部门将在60个工作日内处理。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第三步：劳动仲裁</w:t>
      </w:r>
    </w:p>
    <w:p>
      <w:pPr>
        <w:spacing w:after="120" w:line="360"/>
        <w:ind w:firstLine="720"/>
      </w:pPr>
      <w:r>
        <w:rPr>
          <w:sz w:val="28"/>
          <w:szCs w:val="28"/>
        </w:rPr>
        <w:t xml:space="preserve">如劳动监察未能解决，向劳动争议仲裁委员会申请仲裁。提交仲裁申请书、证据材料。仲裁不收取费用。仲裁时效为知道权利被侵害之日起1年内。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第四步：法院诉讼</w:t>
      </w:r>
    </w:p>
    <w:p>
      <w:pPr>
        <w:spacing w:after="120" w:line="360"/>
        <w:ind w:firstLine="720"/>
      </w:pPr>
      <w:r>
        <w:rPr>
          <w:sz w:val="28"/>
          <w:szCs w:val="28"/>
        </w:rPr>
        <w:t xml:space="preserve">对仲裁裁决不服的，可在收到裁决书15日内向法院提起诉讼。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四、追索时效注意事项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劳动关系存续期间，拖欠加班费不受1年仲裁时效限制；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劳动关系终止后，应当在1年内提出；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建议离职前就收集好全部加班证据。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五、特殊情形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综合计算工时制：以周/月/季/年为周期综合计算工作时间，平均日工作时间和周工作时间与法定标准基本相同，超过部分支付加班费；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不定时工作制：法定节假日工作需支付300%加班费，其他时间一般无加班费；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• 计件工资制：完成计件定额任务后，由用人单位安排延长工作时间的，按上述标准支付加班费。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免责声明：本指南仅供参考，不构成法律意见。具体法律问题请咨询专业律师或拨打12333热线。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2026-10-18T18:49:34.448Z</dcterms:created>
  <dcterms:modified xsi:type="dcterms:W3CDTF">2026-10-18T18:49:34.448Z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